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072" w:rsidRDefault="00A87072" w:rsidP="00A870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A87072" w:rsidRDefault="00A87072" w:rsidP="00A87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здоровьесберегающей технологии</w:t>
      </w:r>
    </w:p>
    <w:tbl>
      <w:tblPr>
        <w:tblStyle w:val="a3"/>
        <w:tblW w:w="14820" w:type="dxa"/>
        <w:tblInd w:w="-34" w:type="dxa"/>
        <w:tblLook w:val="04A0" w:firstRow="1" w:lastRow="0" w:firstColumn="1" w:lastColumn="0" w:noHBand="0" w:noVBand="1"/>
      </w:tblPr>
      <w:tblGrid>
        <w:gridCol w:w="647"/>
        <w:gridCol w:w="2723"/>
        <w:gridCol w:w="5725"/>
        <w:gridCol w:w="5725"/>
      </w:tblGrid>
      <w:tr w:rsidR="00A87072" w:rsidTr="00A8707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72" w:rsidRDefault="00A87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72" w:rsidRDefault="00A87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описания технологии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72" w:rsidRDefault="00A87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Пример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72" w:rsidRDefault="00A87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A87072" w:rsidTr="006426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72" w:rsidRDefault="00A87072" w:rsidP="0064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72" w:rsidRDefault="00A87072" w:rsidP="00FB0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Название технологии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72" w:rsidRDefault="00FB0C86" w:rsidP="00FB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образное название технологии, полное название технологии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72" w:rsidRDefault="00A87072" w:rsidP="0064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E39" w:rsidTr="006426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39" w:rsidRDefault="007A7E39" w:rsidP="009D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39" w:rsidRDefault="007A7E39" w:rsidP="0064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здоровьесберегающей технологии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1" w:rsidRDefault="003E66C1" w:rsidP="003E6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E6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доровьесберегающ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3E6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6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профиактическ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3E6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A7E39" w:rsidRPr="007A7E39" w:rsidRDefault="003E66C1" w:rsidP="003E6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6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здоровительн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 (</w:t>
            </w:r>
            <w:r w:rsidRPr="003E6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коррекционн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ая)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39" w:rsidRDefault="007A7E39" w:rsidP="0064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E39" w:rsidTr="00A8707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39" w:rsidRDefault="007A7E39" w:rsidP="009D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39" w:rsidRDefault="007A7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Получатели технологии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39" w:rsidRDefault="007A7E39" w:rsidP="00FB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Обучающиеся 1-4 классов школы // Обучающиеся начальной школы // Дети в возрасте 7-11 лет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39" w:rsidRDefault="007A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E39" w:rsidTr="00A8707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39" w:rsidRDefault="00FB0C86" w:rsidP="009D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A7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39" w:rsidRDefault="00113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Научные</w:t>
            </w:r>
            <w:r w:rsidR="00FB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основы</w:t>
            </w:r>
            <w:r w:rsidR="007A7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технологии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39" w:rsidRPr="00FB0C86" w:rsidRDefault="008F3A7B" w:rsidP="00113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133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акова научная основа описываемой технологии: педагогика сотрудничества,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гуманно личностная педагогика </w:t>
            </w:r>
            <w:r w:rsidRPr="008F3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Ш.А. </w:t>
            </w:r>
            <w:proofErr w:type="spellStart"/>
            <w:r w:rsidRPr="008F3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Амонашвили</w:t>
            </w:r>
            <w:proofErr w:type="spellEnd"/>
            <w:r w:rsidRPr="008F3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3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ехнология </w:t>
            </w:r>
            <w:proofErr w:type="spellStart"/>
            <w:r w:rsidRPr="008F3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витагенного</w:t>
            </w:r>
            <w:proofErr w:type="spellEnd"/>
            <w:r w:rsidRPr="008F3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образования (А.С. Белкин)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39" w:rsidRDefault="007A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E39" w:rsidTr="00A8707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39" w:rsidRDefault="00FB0C86" w:rsidP="009D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39" w:rsidRDefault="00113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Формально-описательная</w:t>
            </w:r>
            <w:r w:rsidR="007A7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часть технологии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39" w:rsidRDefault="007A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39" w:rsidRDefault="007A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E39" w:rsidTr="00A8707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39" w:rsidRDefault="00FB0C86" w:rsidP="009D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39" w:rsidRDefault="007A7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39" w:rsidRDefault="00D71355" w:rsidP="00FB0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FB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ормулируется достижимая цель (привлечение учащихся начальной школы к занятиям спортом во внеурочное время, формирование мотивации детей 14-13 лет к ведению здорового образа жизни)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39" w:rsidRDefault="007A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E39" w:rsidTr="00A8707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39" w:rsidRDefault="00FB0C86" w:rsidP="009D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39" w:rsidRDefault="007A7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39" w:rsidRPr="007A7E39" w:rsidRDefault="007A7E39" w:rsidP="007A7E3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оптимальных условий для образования: гигиенических, медицинских и др.;</w:t>
            </w:r>
          </w:p>
          <w:p w:rsidR="007A7E39" w:rsidRPr="007A7E39" w:rsidRDefault="007A7E39" w:rsidP="007A7E3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в организации эффективного образовательного процесса;</w:t>
            </w:r>
          </w:p>
          <w:p w:rsidR="007A7E39" w:rsidRPr="007A7E39" w:rsidRDefault="007A7E39" w:rsidP="007A7E3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школьникам питания на время их пребывания в учебном заведении;</w:t>
            </w:r>
          </w:p>
          <w:p w:rsidR="007A7E39" w:rsidRPr="007A7E39" w:rsidRDefault="007A7E39" w:rsidP="007A7E3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культуры здоровья в школе;</w:t>
            </w:r>
          </w:p>
          <w:p w:rsidR="007A7E39" w:rsidRPr="007A7E39" w:rsidRDefault="007A7E39" w:rsidP="007A7E3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педагогического состава информацией о культуре здоровья, переподготовка кадров, повышение квалификации;</w:t>
            </w:r>
          </w:p>
          <w:p w:rsidR="007A7E39" w:rsidRPr="007A7E39" w:rsidRDefault="007A7E39" w:rsidP="007A7E3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здоровой учебной среды для детей и педагогов;</w:t>
            </w:r>
          </w:p>
          <w:p w:rsidR="007A7E39" w:rsidRPr="007A7E39" w:rsidRDefault="007A7E39" w:rsidP="007A7E3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 состояния здоровья учащихся; создание тематических занятий для педагогов, детей, родителей и т.д.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39" w:rsidRDefault="007A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E39" w:rsidTr="00A8707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39" w:rsidRDefault="007A7E39" w:rsidP="00236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="00236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39" w:rsidRDefault="007A7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Результаты реализации технологии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20" w:rsidRPr="00236020" w:rsidRDefault="00236020" w:rsidP="0023602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 подростков образцам здорового образа жизни, направленным на вовлечение в занятия спортом и физкультурой.</w:t>
            </w:r>
          </w:p>
          <w:p w:rsidR="00236020" w:rsidRPr="00236020" w:rsidRDefault="00236020" w:rsidP="0023602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 экологических знаний и детей, способствующих сохранению их здоровья.</w:t>
            </w:r>
          </w:p>
          <w:p w:rsidR="007A7E39" w:rsidRDefault="00236020" w:rsidP="0023602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 занятости детей в социально значимой деятельности по сохранению здоровья, распространению практик </w:t>
            </w:r>
            <w:proofErr w:type="spellStart"/>
            <w:r w:rsidRPr="00236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здоровго</w:t>
            </w:r>
            <w:proofErr w:type="spellEnd"/>
            <w:r w:rsidRPr="00236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образа жизни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39" w:rsidRDefault="007A7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E39" w:rsidTr="00A8707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39" w:rsidRDefault="00FB0C86" w:rsidP="009D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39" w:rsidRDefault="007A7E39" w:rsidP="00113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Процессуальн</w:t>
            </w:r>
            <w:r w:rsidR="001133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о-действенная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часть технологии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39" w:rsidRDefault="007A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39" w:rsidRDefault="007A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E39" w:rsidTr="00A8707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39" w:rsidRDefault="00FB0C86" w:rsidP="009F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39" w:rsidRDefault="007A7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процесса реализации технологии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B" w:rsidRDefault="0069599B" w:rsidP="0069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Опишите деятельность в рамках реализации следующих этапов реализации проекта:</w:t>
            </w:r>
          </w:p>
          <w:p w:rsidR="0069599B" w:rsidRDefault="0069599B" w:rsidP="0069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подготовительный;</w:t>
            </w:r>
          </w:p>
          <w:p w:rsidR="0069599B" w:rsidRDefault="0069599B" w:rsidP="006959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организационно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7E39" w:rsidRDefault="0069599B" w:rsidP="00DF2F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F2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результативно-оценочный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36020" w:rsidRPr="00236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39" w:rsidRDefault="007A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E39" w:rsidTr="00A8707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39" w:rsidRDefault="00FB0C86" w:rsidP="009F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39" w:rsidRDefault="007A7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формы, применяемые при реализации технологии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6" w:rsidRDefault="00971D0F" w:rsidP="00DF3E96">
            <w:pPr>
              <w:pStyle w:val="a6"/>
              <w:spacing w:line="240" w:lineRule="atLeast"/>
              <w:jc w:val="both"/>
            </w:pPr>
            <w:r w:rsidRPr="00971D0F">
              <w:rPr>
                <w:rFonts w:eastAsiaTheme="minorEastAsia"/>
                <w:i/>
              </w:rPr>
              <w:t>М</w:t>
            </w:r>
            <w:r w:rsidRPr="00971D0F">
              <w:rPr>
                <w:i/>
              </w:rPr>
              <w:t>етоды</w:t>
            </w:r>
            <w:r w:rsidRPr="00971D0F">
              <w:rPr>
                <w:rFonts w:eastAsiaTheme="minorEastAsia"/>
                <w:i/>
              </w:rPr>
              <w:t xml:space="preserve"> г</w:t>
            </w:r>
            <w:r w:rsidRPr="00971D0F">
              <w:rPr>
                <w:i/>
              </w:rPr>
              <w:t>уманистическ</w:t>
            </w:r>
            <w:r w:rsidRPr="00971D0F">
              <w:rPr>
                <w:rFonts w:eastAsiaTheme="minorEastAsia"/>
                <w:i/>
              </w:rPr>
              <w:t>ой</w:t>
            </w:r>
            <w:r w:rsidRPr="00971D0F">
              <w:rPr>
                <w:i/>
              </w:rPr>
              <w:t xml:space="preserve"> теори</w:t>
            </w:r>
            <w:r w:rsidRPr="00971D0F">
              <w:rPr>
                <w:rFonts w:eastAsiaTheme="minorEastAsia"/>
                <w:i/>
              </w:rPr>
              <w:t>и</w:t>
            </w:r>
            <w:r w:rsidRPr="00971D0F">
              <w:rPr>
                <w:i/>
              </w:rPr>
              <w:t xml:space="preserve"> воспитания</w:t>
            </w:r>
            <w:r w:rsidRPr="00971D0F">
              <w:rPr>
                <w:rFonts w:eastAsiaTheme="minorEastAsia"/>
              </w:rPr>
              <w:t xml:space="preserve">: </w:t>
            </w:r>
            <w:r w:rsidRPr="00971D0F">
              <w:t xml:space="preserve"> </w:t>
            </w:r>
            <w:r w:rsidRPr="00971D0F">
              <w:rPr>
                <w:rFonts w:eastAsiaTheme="minorEastAsia"/>
              </w:rPr>
              <w:t xml:space="preserve">вовлечения в деятельность, </w:t>
            </w:r>
            <w:r w:rsidRPr="00971D0F">
              <w:t xml:space="preserve">развития сознания и </w:t>
            </w:r>
            <w:proofErr w:type="spellStart"/>
            <w:r w:rsidRPr="00971D0F">
              <w:rPr>
                <w:rFonts w:eastAsiaTheme="minorEastAsia"/>
              </w:rPr>
              <w:t>самосознаниия</w:t>
            </w:r>
            <w:proofErr w:type="spellEnd"/>
            <w:r w:rsidRPr="00971D0F">
              <w:rPr>
                <w:rFonts w:eastAsiaTheme="minorEastAsia"/>
              </w:rPr>
              <w:t xml:space="preserve">, </w:t>
            </w:r>
            <w:r w:rsidRPr="00971D0F">
              <w:t xml:space="preserve">стимулирования и развития интеллектуальной, эмоциональной и волевой сфер. </w:t>
            </w:r>
            <w:r w:rsidRPr="00971D0F">
              <w:rPr>
                <w:rFonts w:eastAsiaTheme="minorEastAsia"/>
                <w:i/>
              </w:rPr>
              <w:t>М</w:t>
            </w:r>
            <w:r w:rsidRPr="00971D0F">
              <w:rPr>
                <w:i/>
              </w:rPr>
              <w:t>етоды сотрудничества</w:t>
            </w:r>
            <w:r w:rsidRPr="00971D0F">
              <w:t>:</w:t>
            </w:r>
            <w:r w:rsidRPr="00971D0F">
              <w:rPr>
                <w:rFonts w:eastAsiaTheme="minorEastAsia"/>
              </w:rPr>
              <w:t xml:space="preserve"> </w:t>
            </w:r>
            <w:r w:rsidRPr="00971D0F">
              <w:t>открытый диалог, свободный выбор,</w:t>
            </w:r>
            <w:r w:rsidRPr="00971D0F">
              <w:rPr>
                <w:rFonts w:eastAsiaTheme="minorEastAsia"/>
              </w:rPr>
              <w:t xml:space="preserve"> </w:t>
            </w:r>
            <w:r w:rsidRPr="00971D0F">
              <w:t>коллективный анализ и оценка,</w:t>
            </w:r>
            <w:r w:rsidRPr="00971D0F">
              <w:rPr>
                <w:rFonts w:eastAsiaTheme="minorEastAsia"/>
              </w:rPr>
              <w:t xml:space="preserve"> </w:t>
            </w:r>
            <w:r w:rsidRPr="00971D0F">
              <w:t>«мозговой штурм», самоанализ и самооценка,</w:t>
            </w:r>
            <w:r w:rsidRPr="00971D0F">
              <w:rPr>
                <w:rFonts w:eastAsiaTheme="minorEastAsia"/>
              </w:rPr>
              <w:t xml:space="preserve"> </w:t>
            </w:r>
            <w:r w:rsidRPr="00971D0F">
              <w:t>импровизация,</w:t>
            </w:r>
            <w:r w:rsidRPr="00971D0F">
              <w:rPr>
                <w:rFonts w:eastAsiaTheme="minorEastAsia"/>
              </w:rPr>
              <w:t xml:space="preserve"> </w:t>
            </w:r>
            <w:r w:rsidRPr="00971D0F">
              <w:t>игра.</w:t>
            </w:r>
            <w:r w:rsidR="00DF3E96">
              <w:rPr>
                <w:rFonts w:eastAsiaTheme="minorEastAsia"/>
              </w:rPr>
              <w:t xml:space="preserve">                                           </w:t>
            </w:r>
            <w:r w:rsidR="00DF3E96" w:rsidRPr="00DF3E96">
              <w:rPr>
                <w:rFonts w:eastAsiaTheme="minorEastAsia"/>
                <w:i/>
              </w:rPr>
              <w:t xml:space="preserve">Методы по </w:t>
            </w:r>
            <w:r w:rsidR="00DF3E96" w:rsidRPr="00DF3E96">
              <w:rPr>
                <w:i/>
              </w:rPr>
              <w:t>характеру воздействия на учащегося</w:t>
            </w:r>
            <w:r w:rsidR="00DF3E96" w:rsidRPr="00DF3E96">
              <w:rPr>
                <w:rFonts w:eastAsiaTheme="minorEastAsia"/>
              </w:rPr>
              <w:t xml:space="preserve"> (</w:t>
            </w:r>
            <w:r w:rsidR="00DF3E96" w:rsidRPr="00DF3E96">
              <w:t>Н.И. Болдырев, Н.К. Гончаров, Ф.Ф. Королев</w:t>
            </w:r>
            <w:r w:rsidR="00DF3E96" w:rsidRPr="00DF3E96">
              <w:rPr>
                <w:rFonts w:eastAsiaTheme="minorEastAsia"/>
              </w:rPr>
              <w:t xml:space="preserve">): </w:t>
            </w:r>
            <w:r w:rsidR="00DF3E96" w:rsidRPr="00DF3E96">
              <w:t>убеждение;</w:t>
            </w:r>
            <w:r w:rsidR="00DF3E96" w:rsidRPr="00DF3E96">
              <w:rPr>
                <w:rFonts w:eastAsiaTheme="minorEastAsia"/>
              </w:rPr>
              <w:t xml:space="preserve"> </w:t>
            </w:r>
            <w:r w:rsidR="00DF3E96" w:rsidRPr="00DF3E96">
              <w:t>упражнение;</w:t>
            </w:r>
            <w:r w:rsidR="00DF3E96" w:rsidRPr="00DF3E96">
              <w:rPr>
                <w:rFonts w:eastAsiaTheme="minorEastAsia"/>
              </w:rPr>
              <w:t xml:space="preserve"> </w:t>
            </w:r>
            <w:r w:rsidR="00DF3E96" w:rsidRPr="00DF3E96">
              <w:t>поощрение и наказание</w:t>
            </w:r>
            <w:r w:rsidR="00DF3E96">
              <w:rPr>
                <w:rFonts w:eastAsiaTheme="minorEastAsia"/>
              </w:rPr>
              <w:t xml:space="preserve">. </w:t>
            </w:r>
            <w:r w:rsidR="00DF3E96" w:rsidRPr="00DF3E96">
              <w:rPr>
                <w:i/>
              </w:rPr>
              <w:t>Интегративные методы на основе единства</w:t>
            </w:r>
            <w:r w:rsidR="00DF3E96" w:rsidRPr="00DF3E96">
              <w:t xml:space="preserve">  целевой, содержательной и процессуальной сторон (В.А. </w:t>
            </w:r>
            <w:proofErr w:type="spellStart"/>
            <w:r w:rsidR="00DF3E96" w:rsidRPr="00DF3E96">
              <w:t>Сластенин</w:t>
            </w:r>
            <w:proofErr w:type="spellEnd"/>
            <w:r w:rsidR="00DF3E96" w:rsidRPr="00DF3E96">
              <w:t xml:space="preserve"> и И.Г. Щукина): формирования сознания: взглядов, убеждений, идеалов (рассказ, объяснение, разъяснение, лекция, этическая беседа, </w:t>
            </w:r>
            <w:r w:rsidR="00DF3E96" w:rsidRPr="00DF3E96">
              <w:lastRenderedPageBreak/>
              <w:t>увещевание, внушение, инструктаж, диспут, доклад, пример); организации деятельности и формирования опыта общественного поведения (упражнение, приучение, педагогическое требование, общественное мнение, поручение, воспитывающие ситуации); стимулирования поведения и деятельности (соревнование, поощрение, наказание).</w:t>
            </w:r>
          </w:p>
          <w:p w:rsidR="007A7E39" w:rsidRDefault="00DF3E96" w:rsidP="00E758E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</w:t>
            </w:r>
            <w:r w:rsidRPr="00E7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технологии: по количеству участников (индивидуальные, групповые, коллективные), по характеру доминирующей деятельности </w:t>
            </w:r>
            <w:r w:rsidR="00E758E9" w:rsidRPr="00E7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7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игровые, познавательные, трудовые, спортивные,</w:t>
            </w:r>
            <w:r w:rsidR="00E758E9" w:rsidRPr="00E7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коммуникативные,</w:t>
            </w:r>
            <w:r w:rsidR="00E758E9" w:rsidRPr="00E7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ценностно-ориентирующие</w:t>
            </w:r>
            <w:r w:rsidR="00E758E9" w:rsidRPr="00E7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53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частоте использования</w:t>
            </w:r>
            <w:r w:rsidR="00E758E9" w:rsidRPr="00E7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7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традиционные: широко известные и применяемые в массовой практике, давно признанные педагогической общественностью; входящие в систему традиций школы, класса;</w:t>
            </w:r>
            <w:r w:rsidR="00E758E9" w:rsidRPr="00E7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эпизодические: формы, которые в силу их специфики нельзя применять часто (например, очень сложные в организации или оказывающие на воспитанников сильное эмоциональное воздействие, рассчи</w:t>
            </w:r>
            <w:r w:rsidR="00E758E9" w:rsidRPr="00E7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танные на эффект неожиданности),</w:t>
            </w:r>
            <w:r w:rsidRPr="00E7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являющиеся эпизодическими в работе школы, класса, конкретного педагога;</w:t>
            </w:r>
            <w:r w:rsidR="00E758E9" w:rsidRPr="00E7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нестандартные: новые в педагогической практике и науке; ранее не применявшиеся в данной школе.</w:t>
            </w:r>
          </w:p>
          <w:p w:rsidR="005A6CCD" w:rsidRDefault="005A6CCD" w:rsidP="00E758E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Используйте предложенные или другие.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39" w:rsidRDefault="007A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E39" w:rsidTr="00A8707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39" w:rsidRDefault="007A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  <w:r w:rsidR="00FB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39" w:rsidRDefault="007A7E39" w:rsidP="00D71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Диагностика результатов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39" w:rsidRDefault="0069599B" w:rsidP="004D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71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нструментарий, периодичность диагностирования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39" w:rsidRDefault="007A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E39" w:rsidTr="00A8707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39" w:rsidRDefault="00FB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39" w:rsidRDefault="007A7E39" w:rsidP="00D71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Воспроизводимость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39" w:rsidRDefault="00D71355" w:rsidP="004D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  <w:r w:rsidR="002D3E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где реализовывалась технология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39" w:rsidRDefault="007A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069" w:rsidTr="00A8707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9" w:rsidRDefault="004D4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9" w:rsidRDefault="004D4069" w:rsidP="00D71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69" w:rsidRDefault="004D4069" w:rsidP="004D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Начало:</w:t>
            </w:r>
          </w:p>
          <w:p w:rsidR="004D4069" w:rsidRDefault="004D4069" w:rsidP="004D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Окончание: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69" w:rsidRDefault="004D4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069" w:rsidTr="004D4069">
        <w:trPr>
          <w:trHeight w:val="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9" w:rsidRDefault="004D4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9" w:rsidRDefault="004D4069" w:rsidP="00D71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Контактная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69" w:rsidRDefault="004D4069" w:rsidP="004D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ФИО автора(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полностью</w:t>
            </w:r>
          </w:p>
          <w:p w:rsidR="004D4069" w:rsidRDefault="004D4069" w:rsidP="004D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работы полностью</w:t>
            </w:r>
          </w:p>
          <w:p w:rsidR="004D4069" w:rsidRDefault="004D4069" w:rsidP="004D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 полностью</w:t>
            </w:r>
          </w:p>
          <w:p w:rsidR="004D4069" w:rsidRDefault="004D4069" w:rsidP="004D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  <w:p w:rsidR="004D4069" w:rsidRDefault="004D4069" w:rsidP="004D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69" w:rsidRDefault="004D4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0997" w:rsidRDefault="00C30997"/>
    <w:sectPr w:rsidR="00C30997" w:rsidSect="00A8707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234"/>
    <w:multiLevelType w:val="multilevel"/>
    <w:tmpl w:val="EF54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F0B66"/>
    <w:multiLevelType w:val="hybridMultilevel"/>
    <w:tmpl w:val="0EE4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97A00"/>
    <w:multiLevelType w:val="hybridMultilevel"/>
    <w:tmpl w:val="27765834"/>
    <w:lvl w:ilvl="0" w:tplc="7BB8BF62">
      <w:start w:val="1"/>
      <w:numFmt w:val="bullet"/>
      <w:lvlText w:val=""/>
      <w:lvlJc w:val="left"/>
      <w:pPr>
        <w:ind w:left="1084" w:hanging="375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96B4B"/>
    <w:multiLevelType w:val="hybridMultilevel"/>
    <w:tmpl w:val="F58A3BCC"/>
    <w:lvl w:ilvl="0" w:tplc="7BB8BF62">
      <w:start w:val="1"/>
      <w:numFmt w:val="bullet"/>
      <w:lvlText w:val=""/>
      <w:lvlJc w:val="left"/>
      <w:pPr>
        <w:ind w:left="1084" w:hanging="375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4F0656"/>
    <w:multiLevelType w:val="hybridMultilevel"/>
    <w:tmpl w:val="77CC558A"/>
    <w:lvl w:ilvl="0" w:tplc="7BB8BF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E30EE9"/>
    <w:multiLevelType w:val="hybridMultilevel"/>
    <w:tmpl w:val="B1BE7604"/>
    <w:lvl w:ilvl="0" w:tplc="0F9ACAB8">
      <w:start w:val="1"/>
      <w:numFmt w:val="decimal"/>
      <w:lvlText w:val="%1)"/>
      <w:lvlJc w:val="left"/>
      <w:pPr>
        <w:ind w:left="1084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2C2159"/>
    <w:multiLevelType w:val="hybridMultilevel"/>
    <w:tmpl w:val="3B4A1908"/>
    <w:lvl w:ilvl="0" w:tplc="7BB8BF62">
      <w:start w:val="1"/>
      <w:numFmt w:val="bullet"/>
      <w:lvlText w:val=""/>
      <w:lvlJc w:val="left"/>
      <w:pPr>
        <w:ind w:left="1084" w:hanging="375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481FBC"/>
    <w:multiLevelType w:val="hybridMultilevel"/>
    <w:tmpl w:val="409AAA2A"/>
    <w:lvl w:ilvl="0" w:tplc="7BB8BF62">
      <w:start w:val="1"/>
      <w:numFmt w:val="bullet"/>
      <w:lvlText w:val=""/>
      <w:lvlJc w:val="left"/>
      <w:pPr>
        <w:ind w:left="1084" w:hanging="375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C370C8"/>
    <w:multiLevelType w:val="hybridMultilevel"/>
    <w:tmpl w:val="FF52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006B3"/>
    <w:multiLevelType w:val="hybridMultilevel"/>
    <w:tmpl w:val="F9BC2ECC"/>
    <w:lvl w:ilvl="0" w:tplc="7BB8BF62">
      <w:start w:val="1"/>
      <w:numFmt w:val="bullet"/>
      <w:lvlText w:val=""/>
      <w:lvlJc w:val="left"/>
      <w:pPr>
        <w:ind w:left="1084" w:hanging="375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AC63DF"/>
    <w:multiLevelType w:val="hybridMultilevel"/>
    <w:tmpl w:val="5BAC3AE4"/>
    <w:lvl w:ilvl="0" w:tplc="905E1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6D80AE4"/>
    <w:multiLevelType w:val="hybridMultilevel"/>
    <w:tmpl w:val="427AA28C"/>
    <w:lvl w:ilvl="0" w:tplc="7BB8BF62">
      <w:start w:val="1"/>
      <w:numFmt w:val="bullet"/>
      <w:lvlText w:val=""/>
      <w:lvlJc w:val="left"/>
      <w:pPr>
        <w:ind w:left="1084" w:hanging="375"/>
      </w:pPr>
      <w:rPr>
        <w:rFonts w:ascii="Symbol" w:hAnsi="Symbol" w:hint="default"/>
        <w:i w:val="0"/>
      </w:rPr>
    </w:lvl>
    <w:lvl w:ilvl="1" w:tplc="4E50EB6E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117E4D"/>
    <w:multiLevelType w:val="hybridMultilevel"/>
    <w:tmpl w:val="34DEB88E"/>
    <w:lvl w:ilvl="0" w:tplc="7BB8BF62">
      <w:start w:val="1"/>
      <w:numFmt w:val="bullet"/>
      <w:lvlText w:val=""/>
      <w:lvlJc w:val="left"/>
      <w:pPr>
        <w:ind w:left="1084" w:hanging="375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5540EA"/>
    <w:multiLevelType w:val="hybridMultilevel"/>
    <w:tmpl w:val="24A421A8"/>
    <w:lvl w:ilvl="0" w:tplc="7BB8BF62">
      <w:start w:val="1"/>
      <w:numFmt w:val="bullet"/>
      <w:lvlText w:val=""/>
      <w:lvlJc w:val="left"/>
      <w:pPr>
        <w:ind w:left="1084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0358BC"/>
    <w:multiLevelType w:val="hybridMultilevel"/>
    <w:tmpl w:val="C6BCAE36"/>
    <w:lvl w:ilvl="0" w:tplc="7BB8BF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9F316D"/>
    <w:multiLevelType w:val="hybridMultilevel"/>
    <w:tmpl w:val="DAEE57A6"/>
    <w:lvl w:ilvl="0" w:tplc="7BB8BF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20A521B"/>
    <w:multiLevelType w:val="multilevel"/>
    <w:tmpl w:val="290E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EB0B1F"/>
    <w:multiLevelType w:val="hybridMultilevel"/>
    <w:tmpl w:val="CFFEE5BE"/>
    <w:lvl w:ilvl="0" w:tplc="7BB8BF62">
      <w:start w:val="1"/>
      <w:numFmt w:val="bullet"/>
      <w:lvlText w:val=""/>
      <w:lvlJc w:val="left"/>
      <w:pPr>
        <w:ind w:left="1084" w:hanging="375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2DD5FCA"/>
    <w:multiLevelType w:val="hybridMultilevel"/>
    <w:tmpl w:val="199CDB90"/>
    <w:lvl w:ilvl="0" w:tplc="7BB8BF62">
      <w:start w:val="1"/>
      <w:numFmt w:val="bullet"/>
      <w:lvlText w:val=""/>
      <w:lvlJc w:val="left"/>
      <w:pPr>
        <w:ind w:left="1084" w:hanging="375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4176921"/>
    <w:multiLevelType w:val="hybridMultilevel"/>
    <w:tmpl w:val="E4F0925E"/>
    <w:lvl w:ilvl="0" w:tplc="7BB8BF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B6F30E9"/>
    <w:multiLevelType w:val="hybridMultilevel"/>
    <w:tmpl w:val="23F2612C"/>
    <w:lvl w:ilvl="0" w:tplc="7BB8BF62">
      <w:start w:val="1"/>
      <w:numFmt w:val="bullet"/>
      <w:lvlText w:val=""/>
      <w:lvlJc w:val="left"/>
      <w:pPr>
        <w:ind w:left="1084" w:hanging="375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4"/>
  </w:num>
  <w:num w:numId="5">
    <w:abstractNumId w:val="1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</w:num>
  <w:num w:numId="9">
    <w:abstractNumId w:val="5"/>
  </w:num>
  <w:num w:numId="10">
    <w:abstractNumId w:val="15"/>
  </w:num>
  <w:num w:numId="11">
    <w:abstractNumId w:val="13"/>
  </w:num>
  <w:num w:numId="12">
    <w:abstractNumId w:val="18"/>
  </w:num>
  <w:num w:numId="13">
    <w:abstractNumId w:val="17"/>
  </w:num>
  <w:num w:numId="14">
    <w:abstractNumId w:val="20"/>
  </w:num>
  <w:num w:numId="15">
    <w:abstractNumId w:val="6"/>
  </w:num>
  <w:num w:numId="16">
    <w:abstractNumId w:val="7"/>
  </w:num>
  <w:num w:numId="17">
    <w:abstractNumId w:val="2"/>
  </w:num>
  <w:num w:numId="18">
    <w:abstractNumId w:val="12"/>
  </w:num>
  <w:num w:numId="19">
    <w:abstractNumId w:val="3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72"/>
    <w:rsid w:val="00113353"/>
    <w:rsid w:val="001D40AC"/>
    <w:rsid w:val="00236020"/>
    <w:rsid w:val="002D3EA2"/>
    <w:rsid w:val="00380AE5"/>
    <w:rsid w:val="003E66C1"/>
    <w:rsid w:val="0042566C"/>
    <w:rsid w:val="004D4069"/>
    <w:rsid w:val="00536527"/>
    <w:rsid w:val="005A6CCD"/>
    <w:rsid w:val="00634473"/>
    <w:rsid w:val="0063623A"/>
    <w:rsid w:val="0069599B"/>
    <w:rsid w:val="007A7E39"/>
    <w:rsid w:val="008F1D34"/>
    <w:rsid w:val="008F3A7B"/>
    <w:rsid w:val="0094442B"/>
    <w:rsid w:val="00971D0F"/>
    <w:rsid w:val="00A87072"/>
    <w:rsid w:val="00B849AB"/>
    <w:rsid w:val="00C30997"/>
    <w:rsid w:val="00D71355"/>
    <w:rsid w:val="00DF2FBB"/>
    <w:rsid w:val="00DF3E96"/>
    <w:rsid w:val="00E758E9"/>
    <w:rsid w:val="00F922A1"/>
    <w:rsid w:val="00FB0C86"/>
    <w:rsid w:val="00FE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859B2-D2B3-4106-A777-9696CB89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07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07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A7E39"/>
    <w:rPr>
      <w:b/>
      <w:bCs/>
    </w:rPr>
  </w:style>
  <w:style w:type="paragraph" w:styleId="a5">
    <w:name w:val="List Paragraph"/>
    <w:basedOn w:val="a"/>
    <w:uiPriority w:val="34"/>
    <w:qFormat/>
    <w:rsid w:val="007A7E3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A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2023-06-21T09:16:00Z</cp:lastPrinted>
  <dcterms:created xsi:type="dcterms:W3CDTF">2023-06-30T06:58:00Z</dcterms:created>
  <dcterms:modified xsi:type="dcterms:W3CDTF">2023-06-30T06:58:00Z</dcterms:modified>
</cp:coreProperties>
</file>