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53" w:rsidRPr="000E2E42" w:rsidRDefault="000E2E42" w:rsidP="00AE5209">
      <w:pPr>
        <w:shd w:val="clear" w:color="auto" w:fill="FFFFFF"/>
        <w:spacing w:after="0" w:line="288" w:lineRule="atLeast"/>
        <w:ind w:left="-851"/>
        <w:jc w:val="center"/>
        <w:textAlignment w:val="baseline"/>
        <w:rPr>
          <w:rFonts w:eastAsia="Times New Roman" w:cs="Arial"/>
          <w:b/>
          <w:color w:val="FF0000"/>
          <w:spacing w:val="2"/>
          <w:sz w:val="28"/>
          <w:szCs w:val="31"/>
          <w:lang w:eastAsia="ru-RU"/>
        </w:rPr>
      </w:pPr>
      <w:r w:rsidRPr="000E2E42">
        <w:rPr>
          <w:rFonts w:eastAsia="Times New Roman" w:cs="Arial"/>
          <w:b/>
          <w:color w:val="FF0000"/>
          <w:spacing w:val="2"/>
          <w:sz w:val="28"/>
          <w:szCs w:val="31"/>
          <w:lang w:eastAsia="ru-RU"/>
        </w:rPr>
        <w:t xml:space="preserve"> </w:t>
      </w:r>
      <w:r w:rsidR="00AD0D14" w:rsidRPr="000E2E42">
        <w:rPr>
          <w:rFonts w:eastAsia="Times New Roman" w:cs="Arial"/>
          <w:b/>
          <w:color w:val="FF0000"/>
          <w:spacing w:val="2"/>
          <w:sz w:val="28"/>
          <w:szCs w:val="31"/>
          <w:lang w:eastAsia="ru-RU"/>
        </w:rPr>
        <w:t>«О ПОРЯДКЕ ОЦЕНИВАНИЯ ВОЕННЫХ СБОРОВ»</w:t>
      </w:r>
    </w:p>
    <w:p w:rsidR="00AD0D14" w:rsidRPr="00D87BDE" w:rsidRDefault="00AD0D14" w:rsidP="00AE5209">
      <w:pPr>
        <w:shd w:val="clear" w:color="auto" w:fill="FFFFFF"/>
        <w:spacing w:after="0" w:line="288" w:lineRule="atLeast"/>
        <w:ind w:left="-851"/>
        <w:jc w:val="center"/>
        <w:textAlignment w:val="baseline"/>
        <w:rPr>
          <w:rFonts w:eastAsia="Times New Roman" w:cs="Arial"/>
          <w:b/>
          <w:spacing w:val="2"/>
          <w:szCs w:val="31"/>
          <w:lang w:eastAsia="ru-RU"/>
        </w:rPr>
      </w:pPr>
    </w:p>
    <w:p w:rsidR="00B76557" w:rsidRPr="00D87BDE" w:rsidRDefault="00B76557" w:rsidP="00B765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Arial"/>
          <w:spacing w:val="2"/>
          <w:sz w:val="24"/>
          <w:szCs w:val="24"/>
          <w:lang w:eastAsia="ru-RU"/>
        </w:rPr>
      </w:pPr>
      <w:r w:rsidRPr="00D87BDE">
        <w:rPr>
          <w:rFonts w:eastAsia="Times New Roman" w:cs="Arial"/>
          <w:spacing w:val="2"/>
          <w:sz w:val="24"/>
          <w:szCs w:val="24"/>
          <w:lang w:eastAsia="ru-RU"/>
        </w:rPr>
        <w:t>Учебный военный сбор по основам военной службы с юношами 10 классов организуется и проводится в соответствии требований ст. 12, 13 Федерального закона от 28.03.1998 N 53-ФЗ  "О воинской обязанности и военной службе", приказа Министерства образования и науки РФ и Министерства обороны РФ от 24 февраля 2010 года N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B76557" w:rsidRPr="00D87BDE" w:rsidRDefault="00B76557" w:rsidP="00B76557">
      <w:pPr>
        <w:pStyle w:val="3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Theme="minorHAnsi" w:hAnsiTheme="minorHAnsi" w:cs="Arial"/>
          <w:bCs w:val="0"/>
          <w:color w:val="auto"/>
          <w:spacing w:val="2"/>
          <w:sz w:val="24"/>
          <w:szCs w:val="24"/>
        </w:rPr>
      </w:pPr>
      <w:r w:rsidRPr="00D87BDE">
        <w:rPr>
          <w:rFonts w:asciiTheme="minorHAnsi" w:hAnsiTheme="minorHAnsi" w:cs="Arial"/>
          <w:bCs w:val="0"/>
          <w:color w:val="auto"/>
          <w:spacing w:val="2"/>
          <w:sz w:val="24"/>
          <w:szCs w:val="24"/>
        </w:rPr>
        <w:t>IV. Организация обучения граждан начальным знаниям в области обороны и их подготовки по основам военной службы в образовательных учреждениях и учебных пунктах</w:t>
      </w:r>
    </w:p>
    <w:p w:rsidR="00B76557" w:rsidRPr="00D87BDE" w:rsidRDefault="00B76557" w:rsidP="00B7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</w:rPr>
      </w:pPr>
      <w:r w:rsidRPr="00D87BDE">
        <w:rPr>
          <w:rFonts w:asciiTheme="minorHAnsi" w:hAnsiTheme="minorHAnsi" w:cs="Arial"/>
          <w:spacing w:val="2"/>
        </w:rPr>
        <w:t>13. 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стандартами: в рамках предмета "Основы безопасности жизнедеятельности".</w:t>
      </w:r>
    </w:p>
    <w:p w:rsidR="002F430A" w:rsidRPr="00D87BDE" w:rsidRDefault="002F430A" w:rsidP="002F430A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eastAsia="Times New Roman" w:cs="Arial"/>
          <w:b/>
          <w:i/>
          <w:spacing w:val="2"/>
          <w:sz w:val="24"/>
          <w:szCs w:val="24"/>
          <w:u w:val="single"/>
          <w:lang w:eastAsia="ru-RU"/>
        </w:rPr>
      </w:pPr>
      <w:r w:rsidRPr="00D87BDE">
        <w:rPr>
          <w:rFonts w:eastAsia="Times New Roman" w:cs="Arial"/>
          <w:b/>
          <w:i/>
          <w:spacing w:val="2"/>
          <w:sz w:val="24"/>
          <w:szCs w:val="24"/>
          <w:u w:val="single"/>
          <w:lang w:eastAsia="ru-RU"/>
        </w:rPr>
        <w:t>Учебный военный сбор завершает курс обучения по «Основам военной службы» юношей 10 классов в рамках предмета «Основы безопасности жизнедеятельности».</w:t>
      </w:r>
    </w:p>
    <w:p w:rsidR="00B76557" w:rsidRPr="00D87BDE" w:rsidRDefault="00B76557" w:rsidP="00B7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</w:rPr>
      </w:pPr>
      <w:r w:rsidRPr="00D87BDE">
        <w:rPr>
          <w:rFonts w:asciiTheme="minorHAnsi" w:hAnsiTheme="minorHAnsi" w:cs="Arial"/>
          <w:spacing w:val="2"/>
        </w:rPr>
        <w:t>15. Обучение граждан начальным знаниям в области обороны и их подготовка по основам военной службы в образовательных учреждениях осуществляются педагогическими работниками образовательных учреждений.</w:t>
      </w:r>
    </w:p>
    <w:p w:rsidR="00B76557" w:rsidRPr="000E2E42" w:rsidRDefault="00B76557" w:rsidP="00B7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aps/>
          <w:color w:val="FF0000"/>
          <w:spacing w:val="2"/>
          <w:u w:val="single"/>
        </w:rPr>
      </w:pPr>
      <w:r w:rsidRPr="00D87BDE">
        <w:rPr>
          <w:rFonts w:asciiTheme="minorHAnsi" w:hAnsiTheme="minorHAnsi" w:cs="Arial"/>
          <w:spacing w:val="2"/>
        </w:rPr>
        <w:t xml:space="preserve">33. </w:t>
      </w:r>
      <w:r w:rsidRPr="00D87BDE">
        <w:rPr>
          <w:rFonts w:asciiTheme="minorHAnsi" w:hAnsiTheme="minorHAnsi" w:cs="Arial"/>
          <w:b/>
          <w:i/>
          <w:spacing w:val="2"/>
        </w:rPr>
        <w:t xml:space="preserve">Обучение граждан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граждане, обучающиеся в образовательных учреждениях, </w:t>
      </w:r>
      <w:r w:rsidRPr="000E2E42">
        <w:rPr>
          <w:rFonts w:asciiTheme="minorHAnsi" w:hAnsiTheme="minorHAnsi" w:cs="Arial"/>
          <w:b/>
          <w:i/>
          <w:caps/>
          <w:color w:val="FF0000"/>
          <w:spacing w:val="2"/>
          <w:u w:val="single"/>
        </w:rPr>
        <w:t>за исключением имеющих освобождение от занятий по состоянию здоровья.</w:t>
      </w:r>
    </w:p>
    <w:p w:rsidR="00B76557" w:rsidRPr="00D87BDE" w:rsidRDefault="00B76557" w:rsidP="00B7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</w:rPr>
      </w:pPr>
      <w:r w:rsidRPr="00D87BDE">
        <w:rPr>
          <w:rFonts w:asciiTheme="minorHAnsi" w:hAnsiTheme="minorHAnsi" w:cs="Arial"/>
          <w:spacing w:val="2"/>
        </w:rPr>
        <w:t xml:space="preserve">35. Продолжительность учебных сборов - </w:t>
      </w:r>
      <w:r w:rsidRPr="000E2E42">
        <w:rPr>
          <w:rFonts w:asciiTheme="minorHAnsi" w:hAnsiTheme="minorHAnsi" w:cs="Arial"/>
          <w:b/>
          <w:color w:val="FF0000"/>
          <w:spacing w:val="2"/>
        </w:rPr>
        <w:t>5 дней (35 учебных часов).</w:t>
      </w:r>
      <w:r w:rsidRPr="000E2E42">
        <w:rPr>
          <w:rFonts w:asciiTheme="minorHAnsi" w:hAnsiTheme="minorHAnsi" w:cs="Arial"/>
          <w:color w:val="FF0000"/>
          <w:spacing w:val="2"/>
        </w:rPr>
        <w:t xml:space="preserve"> </w:t>
      </w:r>
      <w:r w:rsidRPr="00D87BDE">
        <w:rPr>
          <w:rFonts w:asciiTheme="minorHAnsi" w:hAnsiTheme="minorHAnsi" w:cs="Arial"/>
          <w:b/>
          <w:i/>
          <w:spacing w:val="2"/>
        </w:rPr>
        <w:t>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</w:t>
      </w:r>
      <w:r w:rsidRPr="00D87BDE">
        <w:rPr>
          <w:rFonts w:asciiTheme="minorHAnsi" w:hAnsiTheme="minorHAnsi" w:cs="Arial"/>
          <w:spacing w:val="2"/>
        </w:rPr>
        <w:t xml:space="preserve"> В процессе учебных сборов проводятся мероприятия по военно-профессиональной ориентации.</w:t>
      </w:r>
    </w:p>
    <w:p w:rsidR="00B76557" w:rsidRPr="00D87BDE" w:rsidRDefault="00B76557" w:rsidP="00B7655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</w:rPr>
      </w:pPr>
      <w:r w:rsidRPr="00D87BDE">
        <w:rPr>
          <w:rFonts w:asciiTheme="minorHAnsi" w:hAnsiTheme="minorHAnsi" w:cs="Arial"/>
          <w:spacing w:val="2"/>
        </w:rPr>
        <w:t xml:space="preserve">44. Учебный процесс, осуществляемый во время учебных сборов, организуется в соответствии с расчетом часов по предметам обучения, учебно-тематическим планом и распорядком дня. </w:t>
      </w:r>
    </w:p>
    <w:p w:rsidR="00B76557" w:rsidRPr="00D87BDE" w:rsidRDefault="00B76557" w:rsidP="00B7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rFonts w:asciiTheme="minorHAnsi" w:eastAsiaTheme="majorEastAsia" w:hAnsiTheme="minorHAnsi" w:cs="Arial"/>
          <w:spacing w:val="2"/>
        </w:rPr>
      </w:pPr>
      <w:r w:rsidRPr="00D87BDE">
        <w:rPr>
          <w:rFonts w:asciiTheme="minorHAnsi" w:hAnsiTheme="minorHAnsi" w:cs="Arial"/>
          <w:spacing w:val="2"/>
        </w:rPr>
        <w:t>53. Результаты учебных сборов оцениваются в соответствии с рекомендациями по оценке учебных сборов</w:t>
      </w:r>
      <w:r w:rsidR="002F430A" w:rsidRPr="00D87BDE">
        <w:rPr>
          <w:rFonts w:asciiTheme="minorHAnsi" w:hAnsiTheme="minorHAnsi" w:cs="Arial"/>
          <w:spacing w:val="2"/>
        </w:rPr>
        <w:t xml:space="preserve"> (приложение N 9 к Инструкции).</w:t>
      </w:r>
      <w:r w:rsidRPr="00D87BDE">
        <w:rPr>
          <w:rStyle w:val="apple-converted-space"/>
          <w:rFonts w:asciiTheme="minorHAnsi" w:eastAsiaTheme="majorEastAsia" w:hAnsiTheme="minorHAnsi" w:cs="Arial"/>
          <w:spacing w:val="2"/>
        </w:rPr>
        <w:t> </w:t>
      </w:r>
    </w:p>
    <w:p w:rsidR="002F430A" w:rsidRPr="00D87BDE" w:rsidRDefault="002F430A" w:rsidP="002F430A">
      <w:pPr>
        <w:pStyle w:val="3"/>
        <w:shd w:val="clear" w:color="auto" w:fill="FFFFFF"/>
        <w:spacing w:before="0" w:line="240" w:lineRule="auto"/>
        <w:ind w:left="-709" w:firstLine="567"/>
        <w:jc w:val="both"/>
        <w:textAlignment w:val="baseline"/>
        <w:rPr>
          <w:rFonts w:asciiTheme="minorHAnsi" w:hAnsiTheme="minorHAnsi" w:cs="Arial"/>
          <w:bCs w:val="0"/>
          <w:color w:val="auto"/>
          <w:spacing w:val="2"/>
          <w:sz w:val="24"/>
          <w:szCs w:val="24"/>
        </w:rPr>
      </w:pPr>
    </w:p>
    <w:p w:rsidR="002F430A" w:rsidRPr="00D87BDE" w:rsidRDefault="002F430A" w:rsidP="002F430A">
      <w:pPr>
        <w:pStyle w:val="3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Theme="minorHAnsi" w:hAnsiTheme="minorHAnsi" w:cs="Arial"/>
          <w:bCs w:val="0"/>
          <w:color w:val="auto"/>
          <w:spacing w:val="2"/>
          <w:sz w:val="24"/>
          <w:szCs w:val="24"/>
        </w:rPr>
      </w:pPr>
      <w:r w:rsidRPr="00D87BDE">
        <w:rPr>
          <w:rFonts w:asciiTheme="minorHAnsi" w:hAnsiTheme="minorHAnsi" w:cs="Arial"/>
          <w:bCs w:val="0"/>
          <w:color w:val="auto"/>
          <w:spacing w:val="2"/>
          <w:sz w:val="24"/>
          <w:szCs w:val="24"/>
        </w:rPr>
        <w:t>Приложение N 9. Оценка результатов учебных сборов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</w:rPr>
      </w:pPr>
      <w:r w:rsidRPr="00D87BDE">
        <w:rPr>
          <w:rFonts w:asciiTheme="minorHAnsi" w:hAnsiTheme="minorHAnsi" w:cs="Arial"/>
          <w:spacing w:val="2"/>
        </w:rPr>
        <w:t>к Инструкции (п.53)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Theme="minorHAnsi" w:hAnsiTheme="minorHAnsi" w:cs="Arial"/>
          <w:spacing w:val="2"/>
        </w:rPr>
      </w:pP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b/>
          <w:caps/>
          <w:spacing w:val="2"/>
        </w:rPr>
      </w:pPr>
      <w:r w:rsidRPr="00D87BDE">
        <w:rPr>
          <w:rFonts w:asciiTheme="minorHAnsi" w:hAnsiTheme="minorHAnsi" w:cs="Arial"/>
          <w:b/>
          <w:caps/>
          <w:spacing w:val="2"/>
        </w:rPr>
        <w:t>Результаты учебных сборов оцениваются по следующим направлениям: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</w:rPr>
      </w:pPr>
      <w:r w:rsidRPr="00D87BDE">
        <w:rPr>
          <w:rFonts w:asciiTheme="minorHAnsi" w:hAnsiTheme="minorHAnsi" w:cs="Arial"/>
          <w:b/>
          <w:spacing w:val="2"/>
          <w:u w:val="single"/>
        </w:rPr>
        <w:t>по тактической подготовке</w:t>
      </w:r>
      <w:r w:rsidRPr="00D87BDE">
        <w:rPr>
          <w:rFonts w:asciiTheme="minorHAnsi" w:hAnsiTheme="minorHAnsi" w:cs="Arial"/>
          <w:spacing w:val="2"/>
        </w:rPr>
        <w:t xml:space="preserve"> - выбор места для стрельбы, трассировка окопа, передвижение на поле боя перебежками и </w:t>
      </w:r>
      <w:proofErr w:type="spellStart"/>
      <w:r w:rsidRPr="00D87BDE">
        <w:rPr>
          <w:rFonts w:asciiTheme="minorHAnsi" w:hAnsiTheme="minorHAnsi" w:cs="Arial"/>
          <w:spacing w:val="2"/>
        </w:rPr>
        <w:t>переползанием</w:t>
      </w:r>
      <w:proofErr w:type="spellEnd"/>
      <w:r w:rsidRPr="00D87BDE">
        <w:rPr>
          <w:rFonts w:asciiTheme="minorHAnsi" w:hAnsiTheme="minorHAnsi" w:cs="Arial"/>
          <w:spacing w:val="2"/>
        </w:rPr>
        <w:t>;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</w:rPr>
      </w:pPr>
      <w:r w:rsidRPr="00D87BDE">
        <w:rPr>
          <w:rFonts w:asciiTheme="minorHAnsi" w:hAnsiTheme="minorHAnsi" w:cs="Arial"/>
          <w:b/>
          <w:spacing w:val="2"/>
          <w:u w:val="single"/>
        </w:rPr>
        <w:t>по огневой подготовке</w:t>
      </w:r>
      <w:r w:rsidRPr="00D87BDE">
        <w:rPr>
          <w:rFonts w:asciiTheme="minorHAnsi" w:hAnsiTheme="minorHAnsi" w:cs="Arial"/>
          <w:spacing w:val="2"/>
        </w:rPr>
        <w:t xml:space="preserve"> - неполная разборка автомата Калашникова, знание работы частей и механизмов, подготовка к стрельбе, меры безопасности, выполнение </w:t>
      </w:r>
      <w:r w:rsidRPr="00D87BDE">
        <w:rPr>
          <w:rFonts w:asciiTheme="minorHAnsi" w:hAnsiTheme="minorHAnsi" w:cs="Arial"/>
          <w:spacing w:val="2"/>
        </w:rPr>
        <w:lastRenderedPageBreak/>
        <w:t>начального упражнения стрельбы из АК (третье упражнение из малокалиберной винтовки), первое упражнение по метанию ручной гранаты;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</w:rPr>
      </w:pPr>
      <w:r w:rsidRPr="00D87BDE">
        <w:rPr>
          <w:rFonts w:asciiTheme="minorHAnsi" w:hAnsiTheme="minorHAnsi" w:cs="Arial"/>
          <w:b/>
          <w:spacing w:val="2"/>
          <w:u w:val="single"/>
        </w:rPr>
        <w:t>по строевой подготовке</w:t>
      </w:r>
      <w:r w:rsidRPr="00D87BDE">
        <w:rPr>
          <w:rFonts w:asciiTheme="minorHAnsi" w:hAnsiTheme="minorHAnsi" w:cs="Arial"/>
          <w:spacing w:val="2"/>
        </w:rPr>
        <w:t xml:space="preserve"> - строевая стойка, повороты на месте и в движении, строевой шаг, воинское приветствие на месте и в движении, строй отделения, взвода;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</w:rPr>
      </w:pPr>
      <w:r w:rsidRPr="00D87BDE">
        <w:rPr>
          <w:rFonts w:asciiTheme="minorHAnsi" w:hAnsiTheme="minorHAnsi" w:cs="Arial"/>
          <w:b/>
          <w:spacing w:val="2"/>
          <w:u w:val="single"/>
        </w:rPr>
        <w:t>по радиационной, химической и биологической защите</w:t>
      </w:r>
      <w:r w:rsidRPr="00D87BDE">
        <w:rPr>
          <w:rFonts w:asciiTheme="minorHAnsi" w:hAnsiTheme="minorHAnsi" w:cs="Arial"/>
          <w:spacing w:val="2"/>
        </w:rPr>
        <w:t xml:space="preserve"> - приемы и способы радиационной, химической и биологической защиты; преодоление участка местности, зараженного радиоактивными (отравляющими) веществами; действия солдата по сигналам оповещения и вспышке ядерного взрыва; выполнение нормативов одевания средств индивидуальной защиты;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</w:rPr>
      </w:pPr>
      <w:r w:rsidRPr="00D87BDE">
        <w:rPr>
          <w:rFonts w:asciiTheme="minorHAnsi" w:hAnsiTheme="minorHAnsi" w:cs="Arial"/>
          <w:b/>
          <w:spacing w:val="2"/>
          <w:u w:val="single"/>
        </w:rPr>
        <w:t>по медицинской подготовке</w:t>
      </w:r>
      <w:r w:rsidRPr="00D87BDE">
        <w:rPr>
          <w:rFonts w:asciiTheme="minorHAnsi" w:hAnsiTheme="minorHAnsi" w:cs="Arial"/>
          <w:spacing w:val="2"/>
        </w:rPr>
        <w:t xml:space="preserve"> - остановка кровотечения, наложение повязки на раны верхних и нижних конечностей;</w:t>
      </w:r>
    </w:p>
    <w:p w:rsidR="002F430A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FF0000"/>
          <w:spacing w:val="2"/>
        </w:rPr>
      </w:pPr>
      <w:r w:rsidRPr="00D87BDE">
        <w:rPr>
          <w:rFonts w:asciiTheme="minorHAnsi" w:hAnsiTheme="minorHAnsi" w:cs="Arial"/>
          <w:b/>
          <w:spacing w:val="2"/>
          <w:u w:val="single"/>
        </w:rPr>
        <w:t>по физической подготовке</w:t>
      </w:r>
      <w:r w:rsidRPr="00D87BDE">
        <w:rPr>
          <w:rFonts w:asciiTheme="minorHAnsi" w:hAnsiTheme="minorHAnsi" w:cs="Arial"/>
          <w:spacing w:val="2"/>
        </w:rPr>
        <w:t xml:space="preserve"> - </w:t>
      </w:r>
      <w:r w:rsidRPr="000C3AFD">
        <w:rPr>
          <w:rFonts w:asciiTheme="minorHAnsi" w:hAnsiTheme="minorHAnsi" w:cs="Arial"/>
          <w:color w:val="FF0000"/>
          <w:spacing w:val="2"/>
        </w:rPr>
        <w:t>в объеме требований, предъявляемых к новому пополнению воинских частей и к кандидатам, поступающим в военно-учебные заведения.</w:t>
      </w:r>
    </w:p>
    <w:p w:rsidR="000C3AFD" w:rsidRDefault="00447B80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FF0000"/>
          <w:spacing w:val="2"/>
        </w:rPr>
      </w:pPr>
      <w:r w:rsidRPr="00447B80">
        <w:rPr>
          <w:noProof/>
        </w:rPr>
        <w:drawing>
          <wp:anchor distT="0" distB="0" distL="114300" distR="114300" simplePos="0" relativeHeight="251657216" behindDoc="1" locked="0" layoutInCell="1" allowOverlap="1" wp14:anchorId="7148552F" wp14:editId="7EF8DF16">
            <wp:simplePos x="0" y="0"/>
            <wp:positionH relativeFrom="column">
              <wp:posOffset>-5715</wp:posOffset>
            </wp:positionH>
            <wp:positionV relativeFrom="paragraph">
              <wp:posOffset>242570</wp:posOffset>
            </wp:positionV>
            <wp:extent cx="5882640" cy="2487295"/>
            <wp:effectExtent l="0" t="0" r="3810" b="8255"/>
            <wp:wrapTight wrapText="bothSides">
              <wp:wrapPolygon edited="0">
                <wp:start x="0" y="0"/>
                <wp:lineTo x="0" y="21506"/>
                <wp:lineTo x="21544" y="21506"/>
                <wp:lineTo x="215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AFD" w:rsidRPr="000C3AFD" w:rsidRDefault="000C3AFD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FF0000"/>
          <w:spacing w:val="2"/>
        </w:rPr>
      </w:pP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b/>
          <w:i/>
          <w:spacing w:val="2"/>
        </w:rPr>
      </w:pPr>
      <w:r w:rsidRPr="00D87BDE">
        <w:rPr>
          <w:rFonts w:asciiTheme="minorHAnsi" w:hAnsiTheme="minorHAnsi" w:cs="Arial"/>
          <w:b/>
          <w:i/>
          <w:spacing w:val="2"/>
        </w:rPr>
        <w:t>Индивидуальная оценка каждого гражданина складывается из оценок, полученных за выполнение каждого норматива: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FF0000"/>
          <w:spacing w:val="2"/>
        </w:rPr>
      </w:pPr>
      <w:r w:rsidRPr="00D87BDE">
        <w:rPr>
          <w:rFonts w:asciiTheme="minorHAnsi" w:hAnsiTheme="minorHAnsi" w:cs="Arial"/>
          <w:b/>
          <w:color w:val="FF0000"/>
          <w:spacing w:val="2"/>
          <w:u w:val="single"/>
        </w:rPr>
        <w:t>"отлично",</w:t>
      </w:r>
      <w:r w:rsidRPr="00D87BDE">
        <w:rPr>
          <w:rFonts w:asciiTheme="minorHAnsi" w:hAnsiTheme="minorHAnsi" w:cs="Arial"/>
          <w:color w:val="FF0000"/>
          <w:spacing w:val="2"/>
        </w:rPr>
        <w:t xml:space="preserve"> если не менее 50 процентов нормативов выполнено на "отлично", остальные - на "хорошо";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FF0000"/>
          <w:spacing w:val="2"/>
        </w:rPr>
      </w:pPr>
      <w:r w:rsidRPr="00D87BDE">
        <w:rPr>
          <w:rFonts w:asciiTheme="minorHAnsi" w:hAnsiTheme="minorHAnsi" w:cs="Arial"/>
          <w:b/>
          <w:color w:val="FF0000"/>
          <w:spacing w:val="2"/>
          <w:u w:val="single"/>
        </w:rPr>
        <w:t>"хорошо",</w:t>
      </w:r>
      <w:r w:rsidRPr="00D87BDE">
        <w:rPr>
          <w:rFonts w:asciiTheme="minorHAnsi" w:hAnsiTheme="minorHAnsi" w:cs="Arial"/>
          <w:color w:val="FF0000"/>
          <w:spacing w:val="2"/>
        </w:rPr>
        <w:t xml:space="preserve"> если не менее 50 процентов нормативов выполнено на "отлично" и "хорошо", остальные - не ниже "удовлетворительно";</w:t>
      </w:r>
    </w:p>
    <w:p w:rsidR="00D87BDE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FF0000"/>
          <w:spacing w:val="2"/>
        </w:rPr>
      </w:pPr>
      <w:r w:rsidRPr="00D87BDE">
        <w:rPr>
          <w:rFonts w:asciiTheme="minorHAnsi" w:hAnsiTheme="minorHAnsi" w:cs="Arial"/>
          <w:b/>
          <w:color w:val="FF0000"/>
          <w:spacing w:val="2"/>
          <w:u w:val="single"/>
        </w:rPr>
        <w:t>"удовлетворительно",</w:t>
      </w:r>
      <w:r w:rsidRPr="00D87BDE">
        <w:rPr>
          <w:rFonts w:asciiTheme="minorHAnsi" w:hAnsiTheme="minorHAnsi" w:cs="Arial"/>
          <w:color w:val="FF0000"/>
          <w:spacing w:val="2"/>
        </w:rPr>
        <w:t xml:space="preserve"> если не более чем по одному из нормативов получена оценка "неудовлетворительно";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FF0000"/>
          <w:spacing w:val="2"/>
        </w:rPr>
      </w:pPr>
      <w:r w:rsidRPr="00AD0D14">
        <w:rPr>
          <w:rFonts w:asciiTheme="minorHAnsi" w:hAnsiTheme="minorHAnsi" w:cs="Arial"/>
          <w:b/>
          <w:color w:val="FF0000"/>
          <w:spacing w:val="2"/>
          <w:u w:val="single"/>
        </w:rPr>
        <w:t>"неудовлетворительно",</w:t>
      </w:r>
      <w:r w:rsidRPr="00D87BDE">
        <w:rPr>
          <w:rFonts w:asciiTheme="minorHAnsi" w:hAnsiTheme="minorHAnsi" w:cs="Arial"/>
          <w:color w:val="FF0000"/>
          <w:spacing w:val="2"/>
        </w:rPr>
        <w:t xml:space="preserve"> если по нормативам получены две и более оценки "неудовлетворительно".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b/>
          <w:spacing w:val="2"/>
        </w:rPr>
      </w:pPr>
      <w:r w:rsidRPr="00D87BDE">
        <w:rPr>
          <w:rFonts w:asciiTheme="minorHAnsi" w:hAnsiTheme="minorHAnsi" w:cs="Arial"/>
          <w:b/>
          <w:spacing w:val="2"/>
        </w:rPr>
        <w:t>Общая оценка за учебные сборы выставляется: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FF0000"/>
          <w:spacing w:val="2"/>
        </w:rPr>
      </w:pPr>
      <w:r w:rsidRPr="00AD0D14">
        <w:rPr>
          <w:rFonts w:asciiTheme="minorHAnsi" w:hAnsiTheme="minorHAnsi" w:cs="Arial"/>
          <w:b/>
          <w:color w:val="FF0000"/>
          <w:spacing w:val="2"/>
          <w:u w:val="single"/>
        </w:rPr>
        <w:t>"отлично",</w:t>
      </w:r>
      <w:r w:rsidRPr="00D87BDE">
        <w:rPr>
          <w:rFonts w:asciiTheme="minorHAnsi" w:hAnsiTheme="minorHAnsi" w:cs="Arial"/>
          <w:color w:val="FF0000"/>
          <w:spacing w:val="2"/>
        </w:rPr>
        <w:t xml:space="preserve"> если оценки, полученные по тактической и огневой подготовке, - "отлично", а по строевой - не ниже "хорошо", при примерном или удовлетворительном поведении;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FF0000"/>
          <w:spacing w:val="2"/>
        </w:rPr>
      </w:pPr>
      <w:r w:rsidRPr="00AD0D14">
        <w:rPr>
          <w:rFonts w:asciiTheme="minorHAnsi" w:hAnsiTheme="minorHAnsi" w:cs="Arial"/>
          <w:b/>
          <w:color w:val="FF0000"/>
          <w:spacing w:val="2"/>
          <w:u w:val="single"/>
        </w:rPr>
        <w:t>"хорошо",</w:t>
      </w:r>
      <w:r w:rsidRPr="00D87BDE">
        <w:rPr>
          <w:rFonts w:asciiTheme="minorHAnsi" w:hAnsiTheme="minorHAnsi" w:cs="Arial"/>
          <w:color w:val="FF0000"/>
          <w:spacing w:val="2"/>
        </w:rPr>
        <w:t xml:space="preserve"> если оценки, полученные по тактической и огневой подготовке, - не ниже "хорошо", а по строевой - не ниже "удовлетворительно", при примерном или удовлетворительном поведении;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FF0000"/>
          <w:spacing w:val="2"/>
        </w:rPr>
      </w:pPr>
      <w:r w:rsidRPr="00AD0D14">
        <w:rPr>
          <w:rFonts w:asciiTheme="minorHAnsi" w:hAnsiTheme="minorHAnsi" w:cs="Arial"/>
          <w:b/>
          <w:color w:val="FF0000"/>
          <w:spacing w:val="2"/>
          <w:u w:val="single"/>
        </w:rPr>
        <w:t>"удовлетворительно",</w:t>
      </w:r>
      <w:r w:rsidRPr="00D87BDE">
        <w:rPr>
          <w:rFonts w:asciiTheme="minorHAnsi" w:hAnsiTheme="minorHAnsi" w:cs="Arial"/>
          <w:color w:val="FF0000"/>
          <w:spacing w:val="2"/>
        </w:rPr>
        <w:t xml:space="preserve"> если не более чем по одному разделу учебной программы получена оценка "неудовлетворительно" при примерном или удовлетворительном поведении;</w:t>
      </w:r>
    </w:p>
    <w:p w:rsidR="002F430A" w:rsidRPr="00D87BDE" w:rsidRDefault="002F430A" w:rsidP="002F430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FF0000"/>
          <w:spacing w:val="2"/>
        </w:rPr>
      </w:pPr>
      <w:r w:rsidRPr="00AD0D14">
        <w:rPr>
          <w:rFonts w:asciiTheme="minorHAnsi" w:hAnsiTheme="minorHAnsi" w:cs="Arial"/>
          <w:b/>
          <w:color w:val="FF0000"/>
          <w:spacing w:val="2"/>
          <w:u w:val="single"/>
        </w:rPr>
        <w:t>"неудовлетворительно",</w:t>
      </w:r>
      <w:r w:rsidRPr="00D87BDE">
        <w:rPr>
          <w:rFonts w:asciiTheme="minorHAnsi" w:hAnsiTheme="minorHAnsi" w:cs="Arial"/>
          <w:color w:val="FF0000"/>
          <w:spacing w:val="2"/>
        </w:rPr>
        <w:t xml:space="preserve"> если по двум и более разделам учебной программы получены оценки "неудовлетворительно".</w:t>
      </w:r>
    </w:p>
    <w:p w:rsidR="00B76557" w:rsidRPr="00D87BDE" w:rsidRDefault="00B76557" w:rsidP="00B7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</w:rPr>
      </w:pPr>
      <w:r w:rsidRPr="00D87BDE">
        <w:rPr>
          <w:rFonts w:asciiTheme="minorHAnsi" w:hAnsiTheme="minorHAnsi" w:cs="Arial"/>
          <w:spacing w:val="2"/>
        </w:rPr>
        <w:lastRenderedPageBreak/>
        <w:t>Общая оценка граждан, обучающихся в образовательных учреждениях, заносится в классный журнал с пометкой "</w:t>
      </w:r>
      <w:r w:rsidRPr="00D87BDE">
        <w:rPr>
          <w:rFonts w:asciiTheme="minorHAnsi" w:hAnsiTheme="minorHAnsi" w:cs="Arial"/>
          <w:b/>
          <w:spacing w:val="2"/>
        </w:rPr>
        <w:t>Учебные сборы</w:t>
      </w:r>
      <w:r w:rsidRPr="00D87BDE">
        <w:rPr>
          <w:rFonts w:asciiTheme="minorHAnsi" w:hAnsiTheme="minorHAnsi" w:cs="Arial"/>
          <w:spacing w:val="2"/>
        </w:rPr>
        <w:t xml:space="preserve">", которая </w:t>
      </w:r>
      <w:r w:rsidRPr="00D87BDE">
        <w:rPr>
          <w:rFonts w:asciiTheme="minorHAnsi" w:hAnsiTheme="minorHAnsi" w:cs="Arial"/>
          <w:b/>
          <w:spacing w:val="2"/>
        </w:rPr>
        <w:t>учитывается</w:t>
      </w:r>
      <w:r w:rsidRPr="00D87BDE">
        <w:rPr>
          <w:rFonts w:asciiTheme="minorHAnsi" w:hAnsiTheme="minorHAnsi" w:cs="Arial"/>
          <w:spacing w:val="2"/>
        </w:rPr>
        <w:t xml:space="preserve"> при выставлении итоговой оценки за весь курс обучен</w:t>
      </w:r>
      <w:r w:rsidR="002F430A" w:rsidRPr="00D87BDE">
        <w:rPr>
          <w:rFonts w:asciiTheme="minorHAnsi" w:hAnsiTheme="minorHAnsi" w:cs="Arial"/>
          <w:spacing w:val="2"/>
        </w:rPr>
        <w:t>ия в образовательном учреждении</w:t>
      </w:r>
      <w:r w:rsidR="00D87BDE" w:rsidRPr="00D87BDE">
        <w:rPr>
          <w:rFonts w:asciiTheme="minorHAnsi" w:hAnsiTheme="minorHAnsi" w:cs="Arial"/>
          <w:spacing w:val="2"/>
        </w:rPr>
        <w:t xml:space="preserve"> по основам военной службы</w:t>
      </w:r>
      <w:r w:rsidRPr="00D87BDE">
        <w:rPr>
          <w:rFonts w:asciiTheme="minorHAnsi" w:hAnsiTheme="minorHAnsi" w:cs="Arial"/>
          <w:spacing w:val="2"/>
        </w:rPr>
        <w:t>.</w:t>
      </w:r>
    </w:p>
    <w:p w:rsidR="00B76557" w:rsidRPr="00D87BDE" w:rsidRDefault="00B76557" w:rsidP="00B7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b/>
          <w:caps/>
          <w:spacing w:val="2"/>
        </w:rPr>
      </w:pPr>
      <w:r w:rsidRPr="00D87BDE">
        <w:rPr>
          <w:rFonts w:asciiTheme="minorHAnsi" w:hAnsiTheme="minorHAnsi" w:cs="Arial"/>
          <w:b/>
          <w:caps/>
          <w:spacing w:val="2"/>
        </w:rPr>
        <w:t>Гражданам, уклонившимся от учебных сборов, выставляется неудовлетворительная оценка за сборы.</w:t>
      </w:r>
    </w:p>
    <w:p w:rsidR="00B76557" w:rsidRPr="00D87BDE" w:rsidRDefault="00B76557" w:rsidP="00B7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spacing w:val="2"/>
          <w:u w:val="single"/>
        </w:rPr>
      </w:pPr>
      <w:r w:rsidRPr="00D87BDE">
        <w:rPr>
          <w:rFonts w:asciiTheme="minorHAnsi" w:hAnsiTheme="minorHAnsi" w:cs="Arial"/>
          <w:spacing w:val="2"/>
          <w:u w:val="single"/>
        </w:rPr>
        <w:t>Для граждан, не прошедших учебные сборы по уважительным причинам, в образователь</w:t>
      </w:r>
      <w:r w:rsidR="002F430A" w:rsidRPr="00D87BDE">
        <w:rPr>
          <w:rFonts w:asciiTheme="minorHAnsi" w:hAnsiTheme="minorHAnsi" w:cs="Arial"/>
          <w:spacing w:val="2"/>
          <w:u w:val="single"/>
        </w:rPr>
        <w:t xml:space="preserve">ном учреждении </w:t>
      </w:r>
      <w:r w:rsidRPr="00D87BDE">
        <w:rPr>
          <w:rFonts w:asciiTheme="minorHAnsi" w:hAnsiTheme="minorHAnsi" w:cs="Arial"/>
          <w:spacing w:val="2"/>
          <w:u w:val="single"/>
        </w:rPr>
        <w:t>организуются теоретическое изучение материалов учебных сборов и сдача зачетов.</w:t>
      </w:r>
    </w:p>
    <w:p w:rsidR="00B76557" w:rsidRDefault="00B76557" w:rsidP="00AE5209">
      <w:pPr>
        <w:shd w:val="clear" w:color="auto" w:fill="FFFFFF"/>
        <w:spacing w:after="0" w:line="288" w:lineRule="atLeast"/>
        <w:ind w:left="-851"/>
        <w:jc w:val="center"/>
        <w:textAlignment w:val="baseline"/>
        <w:rPr>
          <w:rFonts w:eastAsia="Times New Roman" w:cs="Arial"/>
          <w:b/>
          <w:spacing w:val="2"/>
          <w:szCs w:val="31"/>
          <w:lang w:eastAsia="ru-RU"/>
        </w:rPr>
      </w:pPr>
    </w:p>
    <w:p w:rsidR="00AE5209" w:rsidRPr="00AE5209" w:rsidRDefault="00AE5209" w:rsidP="003058B4">
      <w:pPr>
        <w:tabs>
          <w:tab w:val="left" w:pos="1905"/>
        </w:tabs>
        <w:spacing w:after="0" w:line="240" w:lineRule="auto"/>
        <w:rPr>
          <w:sz w:val="16"/>
        </w:rPr>
      </w:pPr>
      <w:bookmarkStart w:id="0" w:name="_GoBack"/>
      <w:bookmarkEnd w:id="0"/>
    </w:p>
    <w:sectPr w:rsidR="00AE5209" w:rsidRPr="00AE5209" w:rsidSect="003058B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09"/>
    <w:rsid w:val="000C3AFD"/>
    <w:rsid w:val="000E2E42"/>
    <w:rsid w:val="000F3678"/>
    <w:rsid w:val="00294E59"/>
    <w:rsid w:val="002F430A"/>
    <w:rsid w:val="003058B4"/>
    <w:rsid w:val="00447B80"/>
    <w:rsid w:val="0068458B"/>
    <w:rsid w:val="00820153"/>
    <w:rsid w:val="00AD0D14"/>
    <w:rsid w:val="00AE5209"/>
    <w:rsid w:val="00B04337"/>
    <w:rsid w:val="00B76557"/>
    <w:rsid w:val="00C1679A"/>
    <w:rsid w:val="00D8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53A93-501B-4D6F-B7DA-FF0EE3D2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209"/>
  </w:style>
  <w:style w:type="character" w:customStyle="1" w:styleId="30">
    <w:name w:val="Заголовок 3 Знак"/>
    <w:basedOn w:val="a0"/>
    <w:link w:val="3"/>
    <w:uiPriority w:val="9"/>
    <w:semiHidden/>
    <w:rsid w:val="00AE52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E52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Sch-78</dc:creator>
  <cp:lastModifiedBy>User78</cp:lastModifiedBy>
  <cp:revision>7</cp:revision>
  <cp:lastPrinted>2019-04-16T01:59:00Z</cp:lastPrinted>
  <dcterms:created xsi:type="dcterms:W3CDTF">2019-06-04T08:56:00Z</dcterms:created>
  <dcterms:modified xsi:type="dcterms:W3CDTF">2023-09-14T11:12:00Z</dcterms:modified>
</cp:coreProperties>
</file>